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69ADDB" w14:textId="29195D4A" w:rsidR="00D150A9" w:rsidRDefault="00D150A9">
      <w:pPr>
        <w:spacing w:line="200" w:lineRule="exact"/>
        <w:rPr>
          <w:rFonts w:ascii="Times New Roman" w:eastAsia="Times New Roman" w:hAnsi="Times New Roman"/>
          <w:sz w:val="24"/>
        </w:rPr>
      </w:pPr>
      <w:r>
        <w:rPr>
          <w:noProof/>
        </w:rPr>
        <w:drawing>
          <wp:anchor distT="0" distB="398526" distL="132588" distR="132588" simplePos="0" relativeHeight="251661824" behindDoc="1" locked="0" layoutInCell="1" allowOverlap="1" wp14:anchorId="7CA8C677" wp14:editId="19067DEB">
            <wp:simplePos x="0" y="0"/>
            <wp:positionH relativeFrom="margin">
              <wp:posOffset>-398272</wp:posOffset>
            </wp:positionH>
            <wp:positionV relativeFrom="page">
              <wp:posOffset>432435</wp:posOffset>
            </wp:positionV>
            <wp:extent cx="5943854" cy="1375664"/>
            <wp:effectExtent l="19050" t="0" r="0" b="396240"/>
            <wp:wrapNone/>
            <wp:docPr id="11"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7" cstate="print"/>
                    <a:stretch>
                      <a:fillRect/>
                    </a:stretch>
                  </pic:blipFill>
                  <pic:spPr>
                    <a:xfrm>
                      <a:off x="0" y="0"/>
                      <a:ext cx="5943600" cy="13754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53F84B2" w14:textId="7046975F" w:rsidR="00D150A9" w:rsidRDefault="00D150A9">
      <w:pPr>
        <w:spacing w:line="200" w:lineRule="exact"/>
        <w:rPr>
          <w:rFonts w:ascii="Times New Roman" w:eastAsia="Times New Roman" w:hAnsi="Times New Roman"/>
          <w:sz w:val="24"/>
        </w:rPr>
      </w:pPr>
    </w:p>
    <w:p w14:paraId="00D28E37" w14:textId="77777777" w:rsidR="00D150A9" w:rsidRDefault="00D150A9">
      <w:pPr>
        <w:spacing w:line="277" w:lineRule="exact"/>
        <w:rPr>
          <w:rFonts w:ascii="Times New Roman" w:eastAsia="Times New Roman" w:hAnsi="Times New Roman"/>
          <w:sz w:val="24"/>
        </w:rPr>
      </w:pPr>
    </w:p>
    <w:p w14:paraId="09506797" w14:textId="77777777" w:rsidR="004F2F79" w:rsidRDefault="004F2F79" w:rsidP="00036044">
      <w:pPr>
        <w:rPr>
          <w:rFonts w:ascii="Arial" w:hAnsi="Arial"/>
          <w:b/>
          <w:bCs/>
          <w:sz w:val="22"/>
          <w:szCs w:val="22"/>
          <w:lang w:val="en"/>
        </w:rPr>
      </w:pPr>
    </w:p>
    <w:p w14:paraId="3AACD063" w14:textId="77777777" w:rsidR="004F2F79" w:rsidRDefault="004F2F79" w:rsidP="00036044">
      <w:pPr>
        <w:rPr>
          <w:rFonts w:ascii="Arial" w:hAnsi="Arial"/>
          <w:b/>
          <w:bCs/>
          <w:sz w:val="22"/>
          <w:szCs w:val="22"/>
          <w:lang w:val="en"/>
        </w:rPr>
      </w:pPr>
    </w:p>
    <w:p w14:paraId="679611F4" w14:textId="77777777" w:rsidR="004F2F79" w:rsidRDefault="004F2F79" w:rsidP="00036044">
      <w:pPr>
        <w:rPr>
          <w:rFonts w:ascii="Arial" w:hAnsi="Arial"/>
          <w:b/>
          <w:bCs/>
          <w:sz w:val="22"/>
          <w:szCs w:val="22"/>
          <w:lang w:val="en"/>
        </w:rPr>
      </w:pPr>
    </w:p>
    <w:p w14:paraId="24342D0F" w14:textId="77777777" w:rsidR="004F2F79" w:rsidRDefault="004F2F79" w:rsidP="00036044">
      <w:pPr>
        <w:rPr>
          <w:rFonts w:ascii="Arial" w:hAnsi="Arial"/>
          <w:b/>
          <w:bCs/>
          <w:sz w:val="22"/>
          <w:szCs w:val="22"/>
          <w:lang w:val="en"/>
        </w:rPr>
      </w:pPr>
    </w:p>
    <w:p w14:paraId="2FC88899" w14:textId="77777777" w:rsidR="004F2F79" w:rsidRDefault="004F2F79" w:rsidP="00036044">
      <w:pPr>
        <w:rPr>
          <w:rFonts w:ascii="Arial" w:hAnsi="Arial"/>
          <w:b/>
          <w:bCs/>
          <w:sz w:val="22"/>
          <w:szCs w:val="22"/>
          <w:lang w:val="en"/>
        </w:rPr>
      </w:pPr>
    </w:p>
    <w:p w14:paraId="4CD21E51" w14:textId="77777777" w:rsidR="004F2F79" w:rsidRDefault="004F2F79" w:rsidP="00036044">
      <w:pPr>
        <w:rPr>
          <w:rFonts w:ascii="Arial" w:hAnsi="Arial"/>
          <w:b/>
          <w:bCs/>
          <w:sz w:val="22"/>
          <w:szCs w:val="22"/>
          <w:lang w:val="en"/>
        </w:rPr>
      </w:pPr>
    </w:p>
    <w:p w14:paraId="1E4962DA" w14:textId="3B2D1D84" w:rsidR="00036044" w:rsidRPr="00036044" w:rsidRDefault="00036044" w:rsidP="00036044">
      <w:pPr>
        <w:rPr>
          <w:rFonts w:ascii="Arial" w:hAnsi="Arial"/>
          <w:b/>
          <w:bCs/>
          <w:sz w:val="22"/>
          <w:szCs w:val="22"/>
          <w:lang w:val="en"/>
        </w:rPr>
      </w:pPr>
      <w:r w:rsidRPr="00036044">
        <w:rPr>
          <w:rFonts w:ascii="Arial" w:hAnsi="Arial"/>
          <w:b/>
          <w:bCs/>
          <w:sz w:val="22"/>
          <w:szCs w:val="22"/>
          <w:lang w:val="en"/>
        </w:rPr>
        <w:t>FOR IMMEDIATE RELEASE:</w:t>
      </w:r>
    </w:p>
    <w:p w14:paraId="006200B1" w14:textId="77777777" w:rsidR="00036044" w:rsidRPr="00036044" w:rsidRDefault="00036044" w:rsidP="00036044">
      <w:pPr>
        <w:rPr>
          <w:rFonts w:ascii="Arial" w:hAnsi="Arial"/>
          <w:b/>
          <w:bCs/>
          <w:sz w:val="22"/>
          <w:szCs w:val="22"/>
          <w:lang w:val="en"/>
        </w:rPr>
      </w:pPr>
    </w:p>
    <w:p w14:paraId="2602AEEA" w14:textId="5547966D" w:rsidR="00036044" w:rsidRDefault="1DA5F413" w:rsidP="7BCCE79F">
      <w:pPr>
        <w:rPr>
          <w:rFonts w:ascii="Aptos" w:eastAsia="Aptos" w:hAnsi="Aptos" w:cs="Aptos"/>
          <w:color w:val="000000" w:themeColor="text1"/>
          <w:sz w:val="22"/>
          <w:szCs w:val="22"/>
          <w:lang w:val="en"/>
        </w:rPr>
      </w:pPr>
      <w:r w:rsidRPr="7BCCE79F">
        <w:rPr>
          <w:rFonts w:ascii="Aptos" w:eastAsia="Aptos" w:hAnsi="Aptos" w:cs="Aptos"/>
          <w:b/>
          <w:bCs/>
          <w:color w:val="000000" w:themeColor="text1"/>
          <w:sz w:val="22"/>
          <w:szCs w:val="22"/>
          <w:lang w:val="en"/>
        </w:rPr>
        <w:t xml:space="preserve">Media Contact: </w:t>
      </w:r>
      <w:r w:rsidRPr="7BCCE79F">
        <w:rPr>
          <w:rFonts w:ascii="Aptos" w:eastAsia="Aptos" w:hAnsi="Aptos" w:cs="Aptos"/>
          <w:color w:val="000000" w:themeColor="text1"/>
          <w:sz w:val="22"/>
          <w:szCs w:val="22"/>
          <w:lang w:val="en"/>
        </w:rPr>
        <w:t>Liesl Davenport</w:t>
      </w:r>
      <w:r w:rsidRPr="7BCCE79F">
        <w:rPr>
          <w:rFonts w:ascii="Aptos" w:eastAsia="Aptos" w:hAnsi="Aptos" w:cs="Aptos"/>
          <w:color w:val="000000" w:themeColor="text1"/>
          <w:sz w:val="22"/>
          <w:szCs w:val="22"/>
        </w:rPr>
        <w:t> </w:t>
      </w:r>
    </w:p>
    <w:p w14:paraId="57303479" w14:textId="41075E10" w:rsidR="00036044" w:rsidRDefault="1DA5F413" w:rsidP="7BCCE79F">
      <w:pPr>
        <w:rPr>
          <w:rFonts w:ascii="Aptos" w:eastAsia="Aptos" w:hAnsi="Aptos" w:cs="Aptos"/>
          <w:color w:val="000000" w:themeColor="text1"/>
          <w:sz w:val="22"/>
          <w:szCs w:val="22"/>
          <w:lang w:val="en"/>
        </w:rPr>
      </w:pPr>
      <w:r w:rsidRPr="7BCCE79F">
        <w:rPr>
          <w:rFonts w:ascii="Aptos" w:eastAsia="Aptos" w:hAnsi="Aptos" w:cs="Aptos"/>
          <w:b/>
          <w:bCs/>
          <w:color w:val="000000" w:themeColor="text1"/>
          <w:sz w:val="22"/>
          <w:szCs w:val="22"/>
          <w:lang w:val="en"/>
        </w:rPr>
        <w:t xml:space="preserve">Phone: </w:t>
      </w:r>
      <w:r w:rsidRPr="7BCCE79F">
        <w:rPr>
          <w:rFonts w:ascii="Aptos" w:eastAsia="Aptos" w:hAnsi="Aptos" w:cs="Aptos"/>
          <w:color w:val="000000" w:themeColor="text1"/>
          <w:sz w:val="22"/>
          <w:szCs w:val="22"/>
          <w:lang w:val="en"/>
        </w:rPr>
        <w:t>216-640-8677</w:t>
      </w:r>
      <w:r w:rsidRPr="7BCCE79F">
        <w:rPr>
          <w:rFonts w:ascii="Aptos" w:eastAsia="Aptos" w:hAnsi="Aptos" w:cs="Aptos"/>
          <w:color w:val="000000" w:themeColor="text1"/>
          <w:sz w:val="22"/>
          <w:szCs w:val="22"/>
        </w:rPr>
        <w:t> </w:t>
      </w:r>
    </w:p>
    <w:p w14:paraId="49A1AF28" w14:textId="69E0C3D7" w:rsidR="00036044" w:rsidRDefault="1DA5F413" w:rsidP="7BCCE79F">
      <w:pPr>
        <w:rPr>
          <w:rFonts w:ascii="Aptos" w:eastAsia="Aptos" w:hAnsi="Aptos" w:cs="Aptos"/>
          <w:color w:val="000000" w:themeColor="text1"/>
          <w:sz w:val="22"/>
          <w:szCs w:val="22"/>
          <w:lang w:val="en"/>
        </w:rPr>
      </w:pPr>
      <w:r w:rsidRPr="7BCCE79F">
        <w:rPr>
          <w:rFonts w:ascii="Aptos" w:eastAsia="Aptos" w:hAnsi="Aptos" w:cs="Aptos"/>
          <w:b/>
          <w:bCs/>
          <w:color w:val="000000" w:themeColor="text1"/>
          <w:sz w:val="22"/>
          <w:szCs w:val="22"/>
          <w:lang w:val="en"/>
        </w:rPr>
        <w:t xml:space="preserve">Email: </w:t>
      </w:r>
      <w:hyperlink r:id="rId8">
        <w:r w:rsidRPr="7BCCE79F">
          <w:rPr>
            <w:rStyle w:val="Hyperlink"/>
            <w:rFonts w:ascii="Aptos" w:eastAsia="Aptos" w:hAnsi="Aptos" w:cs="Aptos"/>
            <w:sz w:val="22"/>
            <w:szCs w:val="22"/>
            <w:lang w:val="en"/>
          </w:rPr>
          <w:t>liesl.davenport@playhousesquare.org</w:t>
        </w:r>
      </w:hyperlink>
      <w:r w:rsidRPr="7BCCE79F">
        <w:rPr>
          <w:rFonts w:ascii="Aptos" w:eastAsia="Aptos" w:hAnsi="Aptos" w:cs="Aptos"/>
          <w:color w:val="000000" w:themeColor="text1"/>
          <w:sz w:val="22"/>
          <w:szCs w:val="22"/>
        </w:rPr>
        <w:t> </w:t>
      </w:r>
    </w:p>
    <w:p w14:paraId="1AD3B818" w14:textId="12D264A6" w:rsidR="00036044" w:rsidRDefault="00036044" w:rsidP="7BCCE79F">
      <w:pPr>
        <w:rPr>
          <w:rFonts w:ascii="Arial" w:hAnsi="Arial"/>
          <w:b/>
          <w:bCs/>
          <w:sz w:val="22"/>
          <w:szCs w:val="22"/>
          <w:lang w:val="en"/>
        </w:rPr>
      </w:pPr>
    </w:p>
    <w:p w14:paraId="1D6C1FED" w14:textId="182400D7" w:rsidR="7BCCE79F" w:rsidRDefault="14058B6B" w:rsidP="584221DF">
      <w:pPr>
        <w:jc w:val="center"/>
        <w:rPr>
          <w:rFonts w:ascii="Arial" w:hAnsi="Arial"/>
          <w:b/>
          <w:bCs/>
          <w:sz w:val="22"/>
          <w:szCs w:val="22"/>
          <w:lang w:val="en"/>
        </w:rPr>
      </w:pPr>
      <w:r>
        <w:rPr>
          <w:noProof/>
        </w:rPr>
        <w:drawing>
          <wp:inline distT="0" distB="0" distL="0" distR="0" wp14:anchorId="22FCEFAB" wp14:editId="5289383D">
            <wp:extent cx="6419852" cy="2943225"/>
            <wp:effectExtent l="0" t="0" r="0" b="0"/>
            <wp:docPr id="1177210410" name="Picture 117721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419852" cy="2943225"/>
                    </a:xfrm>
                    <a:prstGeom prst="rect">
                      <a:avLst/>
                    </a:prstGeom>
                  </pic:spPr>
                </pic:pic>
              </a:graphicData>
            </a:graphic>
          </wp:inline>
        </w:drawing>
      </w:r>
    </w:p>
    <w:p w14:paraId="2D0AAA2A" w14:textId="1ADCB89F" w:rsidR="7BCCE79F" w:rsidRDefault="0E4FABAF" w:rsidP="584221DF">
      <w:pPr>
        <w:jc w:val="center"/>
      </w:pPr>
      <w:r w:rsidRPr="584221DF">
        <w:rPr>
          <w:rFonts w:ascii="Times New Roman" w:eastAsia="Times New Roman" w:hAnsi="Times New Roman" w:cs="Times New Roman"/>
          <w:b/>
          <w:bCs/>
          <w:i/>
          <w:iCs/>
          <w:sz w:val="48"/>
          <w:szCs w:val="48"/>
        </w:rPr>
        <w:t>Twilight In Concert</w:t>
      </w:r>
      <w:r w:rsidRPr="584221DF">
        <w:rPr>
          <w:rFonts w:ascii="Times New Roman" w:eastAsia="Times New Roman" w:hAnsi="Times New Roman" w:cs="Times New Roman"/>
          <w:b/>
          <w:bCs/>
          <w:sz w:val="48"/>
          <w:szCs w:val="48"/>
        </w:rPr>
        <w:t xml:space="preserve"> National Tour Visits</w:t>
      </w:r>
    </w:p>
    <w:p w14:paraId="2C217995" w14:textId="2FE1DD68" w:rsidR="7BCCE79F" w:rsidRDefault="2C325755" w:rsidP="584221DF">
      <w:pPr>
        <w:jc w:val="center"/>
        <w:rPr>
          <w:rFonts w:ascii="Times New Roman" w:eastAsia="Times New Roman" w:hAnsi="Times New Roman" w:cs="Times New Roman"/>
          <w:b/>
          <w:bCs/>
          <w:sz w:val="48"/>
          <w:szCs w:val="48"/>
        </w:rPr>
      </w:pPr>
      <w:r w:rsidRPr="584221DF">
        <w:rPr>
          <w:rFonts w:ascii="Times New Roman" w:eastAsia="Times New Roman" w:hAnsi="Times New Roman" w:cs="Times New Roman"/>
          <w:b/>
          <w:bCs/>
          <w:sz w:val="48"/>
          <w:szCs w:val="48"/>
        </w:rPr>
        <w:t>Playhouse Square</w:t>
      </w:r>
      <w:r w:rsidR="0E4FABAF" w:rsidRPr="584221DF">
        <w:rPr>
          <w:rFonts w:ascii="Times New Roman" w:eastAsia="Times New Roman" w:hAnsi="Times New Roman" w:cs="Times New Roman"/>
          <w:b/>
          <w:bCs/>
          <w:sz w:val="48"/>
          <w:szCs w:val="48"/>
        </w:rPr>
        <w:t xml:space="preserve"> on </w:t>
      </w:r>
      <w:r w:rsidR="7957BE26" w:rsidRPr="584221DF">
        <w:rPr>
          <w:rFonts w:ascii="Times New Roman" w:eastAsia="Times New Roman" w:hAnsi="Times New Roman" w:cs="Times New Roman"/>
          <w:b/>
          <w:bCs/>
          <w:sz w:val="48"/>
          <w:szCs w:val="48"/>
        </w:rPr>
        <w:t>November 29</w:t>
      </w:r>
      <w:r w:rsidR="00573C89">
        <w:rPr>
          <w:rFonts w:ascii="Times New Roman" w:eastAsia="Times New Roman" w:hAnsi="Times New Roman" w:cs="Times New Roman"/>
          <w:b/>
          <w:bCs/>
          <w:sz w:val="48"/>
          <w:szCs w:val="48"/>
        </w:rPr>
        <w:t>, 2025</w:t>
      </w:r>
    </w:p>
    <w:p w14:paraId="591C8F46" w14:textId="78DA3544" w:rsidR="7BCCE79F" w:rsidRDefault="0E4FABAF" w:rsidP="584221DF">
      <w:pPr>
        <w:spacing w:before="240" w:after="240"/>
        <w:jc w:val="center"/>
      </w:pPr>
      <w:r w:rsidRPr="584221DF">
        <w:rPr>
          <w:rFonts w:ascii="Times New Roman" w:eastAsia="Times New Roman" w:hAnsi="Times New Roman" w:cs="Times New Roman"/>
          <w:b/>
          <w:bCs/>
          <w:i/>
          <w:iCs/>
          <w:sz w:val="24"/>
          <w:szCs w:val="24"/>
        </w:rPr>
        <w:t xml:space="preserve">Experience the Legendary Romance Saga as an Epic Film-to-Concert Event, </w:t>
      </w:r>
      <w:proofErr w:type="gramStart"/>
      <w:r w:rsidRPr="584221DF">
        <w:rPr>
          <w:rFonts w:ascii="Times New Roman" w:eastAsia="Times New Roman" w:hAnsi="Times New Roman" w:cs="Times New Roman"/>
          <w:b/>
          <w:bCs/>
          <w:i/>
          <w:iCs/>
          <w:sz w:val="24"/>
          <w:szCs w:val="24"/>
        </w:rPr>
        <w:t>Surrounded</w:t>
      </w:r>
      <w:proofErr w:type="gramEnd"/>
      <w:r w:rsidRPr="584221DF">
        <w:rPr>
          <w:rFonts w:ascii="Times New Roman" w:eastAsia="Times New Roman" w:hAnsi="Times New Roman" w:cs="Times New Roman"/>
          <w:b/>
          <w:bCs/>
          <w:i/>
          <w:iCs/>
          <w:sz w:val="24"/>
          <w:szCs w:val="24"/>
        </w:rPr>
        <w:t xml:space="preserve"> by the Beauty of 1,000 Candles Illuminating the Stage</w:t>
      </w:r>
    </w:p>
    <w:p w14:paraId="655EA428" w14:textId="432A8BA8" w:rsidR="7BCCE79F" w:rsidRDefault="400997E7" w:rsidP="584221DF">
      <w:pPr>
        <w:spacing w:before="240" w:after="240"/>
        <w:jc w:val="center"/>
        <w:rPr>
          <w:rFonts w:ascii="Times New Roman" w:eastAsia="Times New Roman" w:hAnsi="Times New Roman" w:cs="Times New Roman"/>
          <w:b/>
          <w:bCs/>
          <w:i/>
          <w:iCs/>
          <w:color w:val="000000" w:themeColor="text1"/>
          <w:sz w:val="24"/>
          <w:szCs w:val="24"/>
        </w:rPr>
      </w:pPr>
      <w:r w:rsidRPr="584221DF">
        <w:rPr>
          <w:rFonts w:ascii="Times New Roman" w:eastAsia="Times New Roman" w:hAnsi="Times New Roman" w:cs="Times New Roman"/>
          <w:b/>
          <w:bCs/>
          <w:i/>
          <w:iCs/>
          <w:color w:val="000000" w:themeColor="text1"/>
          <w:sz w:val="24"/>
          <w:szCs w:val="24"/>
        </w:rPr>
        <w:t>Tickets are On Sale Now at PlayhouseSquare.org</w:t>
      </w:r>
    </w:p>
    <w:p w14:paraId="40DF994A" w14:textId="22A617A1" w:rsidR="7BCCE79F" w:rsidRDefault="6B7FF1FA" w:rsidP="584221DF">
      <w:pPr>
        <w:spacing w:before="240" w:after="240"/>
        <w:jc w:val="center"/>
      </w:pPr>
      <w:hyperlink r:id="rId10">
        <w:r w:rsidRPr="584221DF">
          <w:rPr>
            <w:rStyle w:val="Hyperlink"/>
            <w:rFonts w:ascii="Times New Roman" w:eastAsia="Times New Roman" w:hAnsi="Times New Roman" w:cs="Times New Roman"/>
            <w:b/>
            <w:bCs/>
            <w:i/>
            <w:iCs/>
            <w:sz w:val="24"/>
            <w:szCs w:val="24"/>
          </w:rPr>
          <w:t>Media Assets</w:t>
        </w:r>
      </w:hyperlink>
    </w:p>
    <w:p w14:paraId="636987F0" w14:textId="6B298F43" w:rsidR="7BCCE79F" w:rsidRDefault="1D5CB489" w:rsidP="584221DF">
      <w:pPr>
        <w:spacing w:before="240" w:after="240" w:line="259" w:lineRule="auto"/>
        <w:rPr>
          <w:rFonts w:ascii="Times New Roman" w:eastAsia="Times New Roman" w:hAnsi="Times New Roman" w:cs="Times New Roman"/>
          <w:sz w:val="24"/>
          <w:szCs w:val="24"/>
        </w:rPr>
      </w:pPr>
      <w:r w:rsidRPr="584221DF">
        <w:rPr>
          <w:rFonts w:ascii="Times New Roman" w:eastAsia="Times New Roman" w:hAnsi="Times New Roman" w:cs="Times New Roman"/>
          <w:b/>
          <w:bCs/>
          <w:color w:val="000000" w:themeColor="text1"/>
          <w:sz w:val="24"/>
          <w:szCs w:val="24"/>
        </w:rPr>
        <w:t>Cleveland, OH</w:t>
      </w:r>
      <w:r w:rsidR="6B7FF1FA" w:rsidRPr="584221DF">
        <w:rPr>
          <w:rFonts w:ascii="Times New Roman" w:eastAsia="Times New Roman" w:hAnsi="Times New Roman" w:cs="Times New Roman"/>
          <w:b/>
          <w:bCs/>
          <w:color w:val="000000" w:themeColor="text1"/>
          <w:sz w:val="24"/>
          <w:szCs w:val="24"/>
        </w:rPr>
        <w:t xml:space="preserve">– </w:t>
      </w:r>
      <w:r w:rsidR="6B7FF1FA" w:rsidRPr="584221DF">
        <w:rPr>
          <w:rFonts w:ascii="Times New Roman" w:eastAsia="Times New Roman" w:hAnsi="Times New Roman" w:cs="Times New Roman"/>
          <w:color w:val="000000" w:themeColor="text1"/>
          <w:sz w:val="24"/>
          <w:szCs w:val="24"/>
        </w:rPr>
        <w:t xml:space="preserve">GEA Live and </w:t>
      </w:r>
      <w:r w:rsidR="5DC718B2" w:rsidRPr="584221DF">
        <w:rPr>
          <w:rFonts w:ascii="Times New Roman" w:eastAsia="Times New Roman" w:hAnsi="Times New Roman" w:cs="Times New Roman"/>
          <w:color w:val="000000" w:themeColor="text1"/>
          <w:sz w:val="24"/>
          <w:szCs w:val="24"/>
        </w:rPr>
        <w:t>Playhouse Square</w:t>
      </w:r>
      <w:r w:rsidR="6B7FF1FA" w:rsidRPr="584221DF">
        <w:rPr>
          <w:rFonts w:ascii="Times New Roman" w:eastAsia="Times New Roman" w:hAnsi="Times New Roman" w:cs="Times New Roman"/>
          <w:color w:val="000000" w:themeColor="text1"/>
          <w:sz w:val="24"/>
          <w:szCs w:val="24"/>
        </w:rPr>
        <w:t xml:space="preserve">, in association with Lionsgate, announced the highly-anticipated 60-city national tour of the first-ever </w:t>
      </w:r>
      <w:r w:rsidR="6B7FF1FA" w:rsidRPr="584221DF">
        <w:rPr>
          <w:rFonts w:ascii="Times New Roman" w:eastAsia="Times New Roman" w:hAnsi="Times New Roman" w:cs="Times New Roman"/>
          <w:b/>
          <w:bCs/>
          <w:i/>
          <w:iCs/>
          <w:sz w:val="24"/>
          <w:szCs w:val="24"/>
        </w:rPr>
        <w:t>Twilight In Concert</w:t>
      </w:r>
      <w:r w:rsidR="6B7FF1FA" w:rsidRPr="584221DF">
        <w:rPr>
          <w:rFonts w:ascii="Times New Roman" w:eastAsia="Times New Roman" w:hAnsi="Times New Roman" w:cs="Times New Roman"/>
          <w:b/>
          <w:bCs/>
          <w:color w:val="000000" w:themeColor="text1"/>
          <w:sz w:val="24"/>
          <w:szCs w:val="24"/>
        </w:rPr>
        <w:t xml:space="preserve"> (</w:t>
      </w:r>
      <w:hyperlink r:id="rId11">
        <w:r w:rsidR="6B7FF1FA" w:rsidRPr="584221DF">
          <w:rPr>
            <w:rStyle w:val="Hyperlink"/>
            <w:rFonts w:ascii="Times New Roman" w:eastAsia="Times New Roman" w:hAnsi="Times New Roman" w:cs="Times New Roman"/>
            <w:b/>
            <w:bCs/>
            <w:sz w:val="24"/>
            <w:szCs w:val="24"/>
          </w:rPr>
          <w:t>www.twilightinconcert.com</w:t>
        </w:r>
      </w:hyperlink>
      <w:r w:rsidR="6B7FF1FA" w:rsidRPr="584221DF">
        <w:rPr>
          <w:rFonts w:ascii="Times New Roman" w:eastAsia="Times New Roman" w:hAnsi="Times New Roman" w:cs="Times New Roman"/>
          <w:b/>
          <w:bCs/>
          <w:color w:val="000000" w:themeColor="text1"/>
          <w:sz w:val="24"/>
          <w:szCs w:val="24"/>
        </w:rPr>
        <w:t>)</w:t>
      </w:r>
      <w:r w:rsidR="6B7FF1FA" w:rsidRPr="584221DF">
        <w:rPr>
          <w:rFonts w:ascii="Times New Roman" w:eastAsia="Times New Roman" w:hAnsi="Times New Roman" w:cs="Times New Roman"/>
          <w:color w:val="000000" w:themeColor="text1"/>
          <w:sz w:val="24"/>
          <w:szCs w:val="24"/>
        </w:rPr>
        <w:t xml:space="preserve"> will visit </w:t>
      </w:r>
      <w:r w:rsidR="70F9AE74" w:rsidRPr="584221DF">
        <w:rPr>
          <w:rFonts w:ascii="Times New Roman" w:eastAsia="Times New Roman" w:hAnsi="Times New Roman" w:cs="Times New Roman"/>
          <w:color w:val="000000" w:themeColor="text1"/>
          <w:sz w:val="24"/>
          <w:szCs w:val="24"/>
        </w:rPr>
        <w:t>Playhouse Square</w:t>
      </w:r>
      <w:r w:rsidR="6B7FF1FA" w:rsidRPr="584221DF">
        <w:rPr>
          <w:rFonts w:ascii="Times New Roman" w:eastAsia="Times New Roman" w:hAnsi="Times New Roman" w:cs="Times New Roman"/>
          <w:color w:val="000000" w:themeColor="text1"/>
          <w:sz w:val="24"/>
          <w:szCs w:val="24"/>
        </w:rPr>
        <w:t xml:space="preserve"> on </w:t>
      </w:r>
      <w:r w:rsidR="26C73DF0" w:rsidRPr="584221DF">
        <w:rPr>
          <w:rFonts w:ascii="Times New Roman" w:eastAsia="Times New Roman" w:hAnsi="Times New Roman" w:cs="Times New Roman"/>
          <w:color w:val="000000" w:themeColor="text1"/>
          <w:sz w:val="24"/>
          <w:szCs w:val="24"/>
        </w:rPr>
        <w:t>November 29</w:t>
      </w:r>
      <w:r w:rsidR="00573C89">
        <w:rPr>
          <w:rFonts w:ascii="Times New Roman" w:eastAsia="Times New Roman" w:hAnsi="Times New Roman" w:cs="Times New Roman"/>
          <w:color w:val="000000" w:themeColor="text1"/>
          <w:sz w:val="24"/>
          <w:szCs w:val="24"/>
        </w:rPr>
        <w:t>, 2025</w:t>
      </w:r>
      <w:r w:rsidR="6B7FF1FA" w:rsidRPr="584221DF">
        <w:rPr>
          <w:rFonts w:ascii="Times New Roman" w:eastAsia="Times New Roman" w:hAnsi="Times New Roman" w:cs="Times New Roman"/>
          <w:color w:val="000000" w:themeColor="text1"/>
          <w:sz w:val="24"/>
          <w:szCs w:val="24"/>
        </w:rPr>
        <w:t xml:space="preserve">. As the novel, “Twilight”, </w:t>
      </w:r>
      <w:r w:rsidR="6B7FF1FA" w:rsidRPr="584221DF">
        <w:rPr>
          <w:rFonts w:ascii="Times New Roman" w:eastAsia="Times New Roman" w:hAnsi="Times New Roman" w:cs="Times New Roman"/>
          <w:sz w:val="24"/>
          <w:szCs w:val="24"/>
        </w:rPr>
        <w:t xml:space="preserve">celebrates its 20th anniversary, the live-to-film cinematic experience featuring the original movie accompanied by a 12-piece ensemble of rock and orchestral musicians on stage will transport audiences on a journey deep into the heart of this romantic story. Whether you’re Team Edward, Team Jacob, or Team Bella, </w:t>
      </w:r>
      <w:r w:rsidR="6B7FF1FA" w:rsidRPr="584221DF">
        <w:rPr>
          <w:rFonts w:ascii="Times New Roman" w:eastAsia="Times New Roman" w:hAnsi="Times New Roman" w:cs="Times New Roman"/>
          <w:b/>
          <w:bCs/>
          <w:i/>
          <w:iCs/>
          <w:sz w:val="24"/>
          <w:szCs w:val="24"/>
        </w:rPr>
        <w:t xml:space="preserve">Twilight </w:t>
      </w:r>
      <w:proofErr w:type="gramStart"/>
      <w:r w:rsidR="6B7FF1FA" w:rsidRPr="584221DF">
        <w:rPr>
          <w:rFonts w:ascii="Times New Roman" w:eastAsia="Times New Roman" w:hAnsi="Times New Roman" w:cs="Times New Roman"/>
          <w:b/>
          <w:bCs/>
          <w:i/>
          <w:iCs/>
          <w:sz w:val="24"/>
          <w:szCs w:val="24"/>
        </w:rPr>
        <w:t>In</w:t>
      </w:r>
      <w:proofErr w:type="gramEnd"/>
      <w:r w:rsidR="6B7FF1FA" w:rsidRPr="584221DF">
        <w:rPr>
          <w:rFonts w:ascii="Times New Roman" w:eastAsia="Times New Roman" w:hAnsi="Times New Roman" w:cs="Times New Roman"/>
          <w:b/>
          <w:bCs/>
          <w:i/>
          <w:iCs/>
          <w:sz w:val="24"/>
          <w:szCs w:val="24"/>
        </w:rPr>
        <w:t xml:space="preserve"> Concert</w:t>
      </w:r>
      <w:r w:rsidR="6B7FF1FA" w:rsidRPr="584221DF">
        <w:rPr>
          <w:rFonts w:ascii="Times New Roman" w:eastAsia="Times New Roman" w:hAnsi="Times New Roman" w:cs="Times New Roman"/>
          <w:sz w:val="24"/>
          <w:szCs w:val="24"/>
        </w:rPr>
        <w:t xml:space="preserve"> promises an unforgettable evening for fans of the beloved </w:t>
      </w:r>
      <w:r w:rsidR="6B7FF1FA" w:rsidRPr="584221DF">
        <w:rPr>
          <w:rFonts w:ascii="Times New Roman" w:eastAsia="Times New Roman" w:hAnsi="Times New Roman" w:cs="Times New Roman"/>
          <w:i/>
          <w:iCs/>
          <w:sz w:val="24"/>
          <w:szCs w:val="24"/>
        </w:rPr>
        <w:t>The Twilight Saga</w:t>
      </w:r>
      <w:r w:rsidR="6B7FF1FA" w:rsidRPr="584221DF">
        <w:rPr>
          <w:rFonts w:ascii="Times New Roman" w:eastAsia="Times New Roman" w:hAnsi="Times New Roman" w:cs="Times New Roman"/>
          <w:sz w:val="24"/>
          <w:szCs w:val="24"/>
        </w:rPr>
        <w:t xml:space="preserve"> film franchise -- and music enthusiasts alike.</w:t>
      </w:r>
    </w:p>
    <w:p w14:paraId="0B617C36" w14:textId="2EB3B5A2" w:rsidR="7BCCE79F" w:rsidRDefault="6B7FF1FA" w:rsidP="584221DF">
      <w:pPr>
        <w:rPr>
          <w:rFonts w:ascii="Times New Roman" w:eastAsia="Times New Roman" w:hAnsi="Times New Roman" w:cs="Times New Roman"/>
          <w:sz w:val="24"/>
          <w:szCs w:val="24"/>
        </w:rPr>
      </w:pPr>
      <w:r w:rsidRPr="584221DF">
        <w:rPr>
          <w:rFonts w:ascii="Times New Roman" w:eastAsia="Times New Roman" w:hAnsi="Times New Roman" w:cs="Times New Roman"/>
          <w:sz w:val="24"/>
          <w:szCs w:val="24"/>
        </w:rPr>
        <w:lastRenderedPageBreak/>
        <w:t xml:space="preserve">Tickets for </w:t>
      </w:r>
      <w:r w:rsidRPr="584221DF">
        <w:rPr>
          <w:rFonts w:ascii="Times New Roman" w:eastAsia="Times New Roman" w:hAnsi="Times New Roman" w:cs="Times New Roman"/>
          <w:b/>
          <w:bCs/>
          <w:i/>
          <w:iCs/>
          <w:sz w:val="24"/>
          <w:szCs w:val="24"/>
        </w:rPr>
        <w:t xml:space="preserve">Twilight </w:t>
      </w:r>
      <w:proofErr w:type="gramStart"/>
      <w:r w:rsidRPr="584221DF">
        <w:rPr>
          <w:rFonts w:ascii="Times New Roman" w:eastAsia="Times New Roman" w:hAnsi="Times New Roman" w:cs="Times New Roman"/>
          <w:b/>
          <w:bCs/>
          <w:i/>
          <w:iCs/>
          <w:sz w:val="24"/>
          <w:szCs w:val="24"/>
        </w:rPr>
        <w:t>In</w:t>
      </w:r>
      <w:proofErr w:type="gramEnd"/>
      <w:r w:rsidRPr="584221DF">
        <w:rPr>
          <w:rFonts w:ascii="Times New Roman" w:eastAsia="Times New Roman" w:hAnsi="Times New Roman" w:cs="Times New Roman"/>
          <w:b/>
          <w:bCs/>
          <w:i/>
          <w:iCs/>
          <w:sz w:val="24"/>
          <w:szCs w:val="24"/>
        </w:rPr>
        <w:t xml:space="preserve"> Concert</w:t>
      </w:r>
      <w:r w:rsidRPr="584221DF">
        <w:rPr>
          <w:rFonts w:ascii="Times New Roman" w:eastAsia="Times New Roman" w:hAnsi="Times New Roman" w:cs="Times New Roman"/>
          <w:sz w:val="24"/>
          <w:szCs w:val="24"/>
        </w:rPr>
        <w:t xml:space="preserve"> </w:t>
      </w:r>
      <w:r w:rsidR="00104D2F">
        <w:rPr>
          <w:rFonts w:ascii="Times New Roman" w:eastAsia="Times New Roman" w:hAnsi="Times New Roman" w:cs="Times New Roman"/>
          <w:sz w:val="24"/>
          <w:szCs w:val="24"/>
        </w:rPr>
        <w:t xml:space="preserve">are on sale now and </w:t>
      </w:r>
      <w:r w:rsidR="40A316DC" w:rsidRPr="584221DF">
        <w:rPr>
          <w:rFonts w:ascii="Times New Roman" w:eastAsia="Times New Roman" w:hAnsi="Times New Roman" w:cs="Times New Roman"/>
          <w:color w:val="000000" w:themeColor="text1"/>
          <w:sz w:val="24"/>
          <w:szCs w:val="24"/>
        </w:rPr>
        <w:t xml:space="preserve">are available for purchase online at </w:t>
      </w:r>
      <w:hyperlink r:id="rId12">
        <w:r w:rsidR="40A316DC" w:rsidRPr="584221DF">
          <w:rPr>
            <w:rStyle w:val="Hyperlink"/>
            <w:rFonts w:ascii="Times New Roman" w:eastAsia="Times New Roman" w:hAnsi="Times New Roman" w:cs="Times New Roman"/>
            <w:sz w:val="24"/>
            <w:szCs w:val="24"/>
          </w:rPr>
          <w:t>playhousesquare.org</w:t>
        </w:r>
      </w:hyperlink>
      <w:r w:rsidR="40A316DC" w:rsidRPr="584221DF">
        <w:rPr>
          <w:rFonts w:ascii="Times New Roman" w:eastAsia="Times New Roman" w:hAnsi="Times New Roman" w:cs="Times New Roman"/>
          <w:color w:val="000000" w:themeColor="text1"/>
          <w:sz w:val="24"/>
          <w:szCs w:val="24"/>
        </w:rPr>
        <w:t xml:space="preserve"> or by phone at 216-241-6000</w:t>
      </w:r>
      <w:r w:rsidRPr="584221DF">
        <w:rPr>
          <w:rFonts w:ascii="Times New Roman" w:eastAsia="Times New Roman" w:hAnsi="Times New Roman" w:cs="Times New Roman"/>
          <w:sz w:val="24"/>
          <w:szCs w:val="24"/>
        </w:rPr>
        <w:t xml:space="preserve">. Don't miss this opportunity to immerse yourself in the story of </w:t>
      </w:r>
      <w:r w:rsidRPr="584221DF">
        <w:rPr>
          <w:rFonts w:ascii="Times New Roman" w:eastAsia="Times New Roman" w:hAnsi="Times New Roman" w:cs="Times New Roman"/>
          <w:i/>
          <w:iCs/>
          <w:sz w:val="24"/>
          <w:szCs w:val="24"/>
        </w:rPr>
        <w:t>Twilight</w:t>
      </w:r>
      <w:r w:rsidRPr="584221DF">
        <w:rPr>
          <w:rFonts w:ascii="Times New Roman" w:eastAsia="Times New Roman" w:hAnsi="Times New Roman" w:cs="Times New Roman"/>
          <w:sz w:val="24"/>
          <w:szCs w:val="24"/>
        </w:rPr>
        <w:t xml:space="preserve"> and be a part of forever!</w:t>
      </w:r>
    </w:p>
    <w:p w14:paraId="73F464EE" w14:textId="553D67DC" w:rsidR="7BCCE79F" w:rsidRDefault="6B7FF1FA" w:rsidP="584221DF">
      <w:pPr>
        <w:spacing w:before="240" w:after="240"/>
      </w:pPr>
      <w:r w:rsidRPr="584221DF">
        <w:rPr>
          <w:rFonts w:ascii="Times New Roman" w:eastAsia="Times New Roman" w:hAnsi="Times New Roman" w:cs="Times New Roman"/>
          <w:sz w:val="24"/>
          <w:szCs w:val="24"/>
        </w:rPr>
        <w:t>Set in an enchanting candlelit setting,</w:t>
      </w:r>
      <w:r w:rsidRPr="584221DF">
        <w:rPr>
          <w:rFonts w:ascii="Times New Roman" w:eastAsia="Times New Roman" w:hAnsi="Times New Roman" w:cs="Times New Roman"/>
          <w:b/>
          <w:bCs/>
          <w:i/>
          <w:iCs/>
          <w:sz w:val="24"/>
          <w:szCs w:val="24"/>
        </w:rPr>
        <w:t xml:space="preserve"> Twilight </w:t>
      </w:r>
      <w:proofErr w:type="gramStart"/>
      <w:r w:rsidRPr="584221DF">
        <w:rPr>
          <w:rFonts w:ascii="Times New Roman" w:eastAsia="Times New Roman" w:hAnsi="Times New Roman" w:cs="Times New Roman"/>
          <w:b/>
          <w:bCs/>
          <w:i/>
          <w:iCs/>
          <w:sz w:val="24"/>
          <w:szCs w:val="24"/>
        </w:rPr>
        <w:t>In</w:t>
      </w:r>
      <w:proofErr w:type="gramEnd"/>
      <w:r w:rsidRPr="584221DF">
        <w:rPr>
          <w:rFonts w:ascii="Times New Roman" w:eastAsia="Times New Roman" w:hAnsi="Times New Roman" w:cs="Times New Roman"/>
          <w:b/>
          <w:bCs/>
          <w:i/>
          <w:iCs/>
          <w:sz w:val="24"/>
          <w:szCs w:val="24"/>
        </w:rPr>
        <w:t xml:space="preserve"> Concert</w:t>
      </w:r>
      <w:r w:rsidRPr="584221DF">
        <w:rPr>
          <w:rFonts w:ascii="Times New Roman" w:eastAsia="Times New Roman" w:hAnsi="Times New Roman" w:cs="Times New Roman"/>
          <w:sz w:val="24"/>
          <w:szCs w:val="24"/>
        </w:rPr>
        <w:t xml:space="preserve"> offers a unique opportunity for audiences to relive the film that started it all in a cinematic live-to-film experience with a sensational live band. Musicians will take the stage to perform the beloved film score in perfect synchronization with the original movie, presented in its entirety on a massive cinema screen. Audiences will be completely captivated by the magical atmosphere with more than one thousand twinkling candles illuminating the grand stage, creating an ambiance that sets the tone for a truly romantic evening.</w:t>
      </w:r>
    </w:p>
    <w:p w14:paraId="0BD1EBC1" w14:textId="6DCB2539" w:rsidR="7BCCE79F" w:rsidRDefault="6B7FF1FA" w:rsidP="584221DF">
      <w:pPr>
        <w:spacing w:before="240" w:after="240"/>
      </w:pPr>
      <w:r w:rsidRPr="584221DF">
        <w:rPr>
          <w:rFonts w:ascii="Times New Roman" w:eastAsia="Times New Roman" w:hAnsi="Times New Roman" w:cs="Times New Roman"/>
          <w:sz w:val="24"/>
          <w:szCs w:val="24"/>
        </w:rPr>
        <w:t xml:space="preserve">For more information, tickets, and tour dates visit </w:t>
      </w:r>
      <w:hyperlink r:id="rId13">
        <w:r w:rsidRPr="584221DF">
          <w:rPr>
            <w:rStyle w:val="Hyperlink"/>
            <w:rFonts w:ascii="Times New Roman" w:eastAsia="Times New Roman" w:hAnsi="Times New Roman" w:cs="Times New Roman"/>
            <w:sz w:val="24"/>
            <w:szCs w:val="24"/>
          </w:rPr>
          <w:t>www.twilightinconcert.com</w:t>
        </w:r>
      </w:hyperlink>
      <w:r w:rsidRPr="584221DF">
        <w:rPr>
          <w:rFonts w:ascii="Times New Roman" w:eastAsia="Times New Roman" w:hAnsi="Times New Roman" w:cs="Times New Roman"/>
          <w:sz w:val="24"/>
          <w:szCs w:val="24"/>
        </w:rPr>
        <w:t xml:space="preserve"> and follow @TwilightMovie on </w:t>
      </w:r>
      <w:hyperlink r:id="rId14">
        <w:r w:rsidRPr="584221DF">
          <w:rPr>
            <w:rStyle w:val="Hyperlink"/>
            <w:rFonts w:ascii="Times New Roman" w:eastAsia="Times New Roman" w:hAnsi="Times New Roman" w:cs="Times New Roman"/>
            <w:sz w:val="24"/>
            <w:szCs w:val="24"/>
          </w:rPr>
          <w:t>Facebook</w:t>
        </w:r>
      </w:hyperlink>
      <w:r w:rsidRPr="584221DF">
        <w:rPr>
          <w:rFonts w:ascii="Times New Roman" w:eastAsia="Times New Roman" w:hAnsi="Times New Roman" w:cs="Times New Roman"/>
          <w:sz w:val="24"/>
          <w:szCs w:val="24"/>
        </w:rPr>
        <w:t xml:space="preserve">, and @Twilight on </w:t>
      </w:r>
      <w:hyperlink r:id="rId15">
        <w:r w:rsidRPr="584221DF">
          <w:rPr>
            <w:rStyle w:val="Hyperlink"/>
            <w:rFonts w:ascii="Times New Roman" w:eastAsia="Times New Roman" w:hAnsi="Times New Roman" w:cs="Times New Roman"/>
            <w:sz w:val="24"/>
            <w:szCs w:val="24"/>
          </w:rPr>
          <w:t>Instagram</w:t>
        </w:r>
      </w:hyperlink>
      <w:r w:rsidRPr="584221DF">
        <w:rPr>
          <w:rFonts w:ascii="Times New Roman" w:eastAsia="Times New Roman" w:hAnsi="Times New Roman" w:cs="Times New Roman"/>
          <w:sz w:val="24"/>
          <w:szCs w:val="24"/>
        </w:rPr>
        <w:t xml:space="preserve"> and </w:t>
      </w:r>
      <w:hyperlink r:id="rId16">
        <w:r w:rsidRPr="584221DF">
          <w:rPr>
            <w:rStyle w:val="Hyperlink"/>
            <w:rFonts w:ascii="Times New Roman" w:eastAsia="Times New Roman" w:hAnsi="Times New Roman" w:cs="Times New Roman"/>
            <w:sz w:val="24"/>
            <w:szCs w:val="24"/>
          </w:rPr>
          <w:t>X</w:t>
        </w:r>
      </w:hyperlink>
      <w:r w:rsidRPr="584221DF">
        <w:rPr>
          <w:rFonts w:ascii="Times New Roman" w:eastAsia="Times New Roman" w:hAnsi="Times New Roman" w:cs="Times New Roman"/>
          <w:sz w:val="24"/>
          <w:szCs w:val="24"/>
        </w:rPr>
        <w:t>.</w:t>
      </w:r>
    </w:p>
    <w:p w14:paraId="7B56BECE" w14:textId="0F1FD08C" w:rsidR="7BCCE79F" w:rsidRDefault="7BCCE79F" w:rsidP="584221DF">
      <w:pPr>
        <w:jc w:val="center"/>
      </w:pPr>
    </w:p>
    <w:p w14:paraId="32B94B37" w14:textId="100DBC08" w:rsidR="7BCCE79F" w:rsidRDefault="4506BBBD" w:rsidP="584221DF">
      <w:pPr>
        <w:jc w:val="center"/>
        <w:rPr>
          <w:rFonts w:ascii="Times New Roman" w:eastAsia="Times New Roman" w:hAnsi="Times New Roman" w:cs="Times New Roman"/>
          <w:sz w:val="24"/>
          <w:szCs w:val="24"/>
        </w:rPr>
      </w:pPr>
      <w:r>
        <w:rPr>
          <w:noProof/>
        </w:rPr>
        <w:drawing>
          <wp:inline distT="0" distB="0" distL="0" distR="0" wp14:anchorId="2BDAE14F" wp14:editId="1F1F939C">
            <wp:extent cx="5731624" cy="3046614"/>
            <wp:effectExtent l="0" t="0" r="0" b="0"/>
            <wp:docPr id="1806359010" name="Picture 180635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31624" cy="3046614"/>
                    </a:xfrm>
                    <a:prstGeom prst="rect">
                      <a:avLst/>
                    </a:prstGeom>
                  </pic:spPr>
                </pic:pic>
              </a:graphicData>
            </a:graphic>
          </wp:inline>
        </w:drawing>
      </w:r>
    </w:p>
    <w:p w14:paraId="238FB648" w14:textId="7DFEDA7F" w:rsidR="6851CF41" w:rsidRDefault="4506BBBD" w:rsidP="584221DF">
      <w:pPr>
        <w:spacing w:before="240" w:after="240"/>
      </w:pPr>
      <w:r w:rsidRPr="584221DF">
        <w:rPr>
          <w:rFonts w:ascii="Times New Roman" w:eastAsia="Times New Roman" w:hAnsi="Times New Roman" w:cs="Times New Roman"/>
          <w:i/>
          <w:iCs/>
          <w:sz w:val="24"/>
          <w:szCs w:val="24"/>
        </w:rPr>
        <w:t>The Twilight Saga</w:t>
      </w:r>
      <w:r w:rsidRPr="584221DF">
        <w:rPr>
          <w:rFonts w:ascii="Times New Roman" w:eastAsia="Times New Roman" w:hAnsi="Times New Roman" w:cs="Times New Roman"/>
          <w:sz w:val="24"/>
          <w:szCs w:val="24"/>
        </w:rPr>
        <w:t xml:space="preserve"> is one of the most successful young adult film franchises of all time. The five films (</w:t>
      </w:r>
      <w:r w:rsidRPr="584221DF">
        <w:rPr>
          <w:rFonts w:ascii="Times New Roman" w:eastAsia="Times New Roman" w:hAnsi="Times New Roman" w:cs="Times New Roman"/>
          <w:i/>
          <w:iCs/>
          <w:sz w:val="24"/>
          <w:szCs w:val="24"/>
        </w:rPr>
        <w:t>Twilight</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The Twilight Saga: New Moon</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The Twilight Saga: Eclipse</w:t>
      </w:r>
      <w:r w:rsidRPr="584221DF">
        <w:rPr>
          <w:rFonts w:ascii="Times New Roman" w:eastAsia="Times New Roman" w:hAnsi="Times New Roman" w:cs="Times New Roman"/>
          <w:sz w:val="24"/>
          <w:szCs w:val="24"/>
        </w:rPr>
        <w:t xml:space="preserve"> and </w:t>
      </w:r>
      <w:r w:rsidRPr="584221DF">
        <w:rPr>
          <w:rFonts w:ascii="Times New Roman" w:eastAsia="Times New Roman" w:hAnsi="Times New Roman" w:cs="Times New Roman"/>
          <w:i/>
          <w:iCs/>
          <w:sz w:val="24"/>
          <w:szCs w:val="24"/>
        </w:rPr>
        <w:t>The Twilight Saga: Breaking Dawn - Parts 1 &amp; 2</w:t>
      </w:r>
      <w:r w:rsidRPr="584221DF">
        <w:rPr>
          <w:rFonts w:ascii="Times New Roman" w:eastAsia="Times New Roman" w:hAnsi="Times New Roman" w:cs="Times New Roman"/>
          <w:sz w:val="24"/>
          <w:szCs w:val="24"/>
        </w:rPr>
        <w:t>) have grossed more than $3.3 billion at the worldwide box office. The films were adapted from “Twilight” creator Stephenie Meyer’s acclaimed series of books that won multiple awards, sold over 160 million copies worldwide and were translated into 49 different languages. Lionsgate’s TV adaptation of Stephenie Meyer’s novel “Midnight Sun” has been picked up to series at Netflix.</w:t>
      </w:r>
    </w:p>
    <w:p w14:paraId="682ACF82" w14:textId="11B8A090" w:rsidR="6851CF41" w:rsidRDefault="4506BBBD" w:rsidP="28E1372B">
      <w:r w:rsidRPr="584221DF">
        <w:rPr>
          <w:rFonts w:ascii="Times New Roman" w:eastAsia="Times New Roman" w:hAnsi="Times New Roman" w:cs="Times New Roman"/>
          <w:b/>
          <w:bCs/>
          <w:sz w:val="24"/>
          <w:szCs w:val="24"/>
        </w:rPr>
        <w:t xml:space="preserve">About </w:t>
      </w:r>
      <w:r w:rsidRPr="584221DF">
        <w:rPr>
          <w:rFonts w:ascii="Times New Roman" w:eastAsia="Times New Roman" w:hAnsi="Times New Roman" w:cs="Times New Roman"/>
          <w:b/>
          <w:bCs/>
          <w:i/>
          <w:iCs/>
          <w:sz w:val="24"/>
          <w:szCs w:val="24"/>
        </w:rPr>
        <w:t>Twilight</w:t>
      </w:r>
    </w:p>
    <w:p w14:paraId="259430D8" w14:textId="16F23B47" w:rsidR="6851CF41" w:rsidRDefault="4506BBBD" w:rsidP="28E1372B">
      <w:r w:rsidRPr="584221DF">
        <w:rPr>
          <w:rFonts w:ascii="Times New Roman" w:eastAsia="Times New Roman" w:hAnsi="Times New Roman" w:cs="Times New Roman"/>
          <w:color w:val="000000" w:themeColor="text1"/>
          <w:sz w:val="24"/>
          <w:szCs w:val="24"/>
        </w:rPr>
        <w:t xml:space="preserve">Bella Swan (Kristen Stewart) doesn't expect much when she moves to the small town of Forks, Washington, until she meets the mysterious and handsome Edward Cullen (Robert </w:t>
      </w:r>
      <w:proofErr w:type="gramStart"/>
      <w:r w:rsidRPr="584221DF">
        <w:rPr>
          <w:rFonts w:ascii="Times New Roman" w:eastAsia="Times New Roman" w:hAnsi="Times New Roman" w:cs="Times New Roman"/>
          <w:color w:val="000000" w:themeColor="text1"/>
          <w:sz w:val="24"/>
          <w:szCs w:val="24"/>
        </w:rPr>
        <w:t>Pattinson) —</w:t>
      </w:r>
      <w:proofErr w:type="gramEnd"/>
      <w:r w:rsidRPr="584221DF">
        <w:rPr>
          <w:rFonts w:ascii="Times New Roman" w:eastAsia="Times New Roman" w:hAnsi="Times New Roman" w:cs="Times New Roman"/>
          <w:color w:val="000000" w:themeColor="text1"/>
          <w:sz w:val="24"/>
          <w:szCs w:val="24"/>
        </w:rPr>
        <w:t xml:space="preserve"> a boy who's hiding a dark secret: he's a vampire. As their worlds and hearts collide, Edward must battle the bloodlust raging inside him as well as a coterie of undead that would make Bella their prey. Based on </w:t>
      </w:r>
      <w:proofErr w:type="gramStart"/>
      <w:r w:rsidRPr="584221DF">
        <w:rPr>
          <w:rFonts w:ascii="Times New Roman" w:eastAsia="Times New Roman" w:hAnsi="Times New Roman" w:cs="Times New Roman"/>
          <w:color w:val="000000" w:themeColor="text1"/>
          <w:sz w:val="24"/>
          <w:szCs w:val="24"/>
        </w:rPr>
        <w:t>the #1</w:t>
      </w:r>
      <w:proofErr w:type="gramEnd"/>
      <w:r w:rsidRPr="584221DF">
        <w:rPr>
          <w:rFonts w:ascii="Times New Roman" w:eastAsia="Times New Roman" w:hAnsi="Times New Roman" w:cs="Times New Roman"/>
          <w:color w:val="000000" w:themeColor="text1"/>
          <w:sz w:val="24"/>
          <w:szCs w:val="24"/>
        </w:rPr>
        <w:t xml:space="preserve"> NEW YORK TIMES best-selling sensation by Stephenie Meyer, TWILIGHT adds a dangerous twist to the classic story of star-crossed lovers.</w:t>
      </w:r>
    </w:p>
    <w:p w14:paraId="14063F7B" w14:textId="1D8C585F" w:rsidR="6851CF41" w:rsidRDefault="4506BBBD" w:rsidP="28E1372B">
      <w:r w:rsidRPr="584221DF">
        <w:rPr>
          <w:rFonts w:ascii="Times New Roman" w:eastAsia="Times New Roman" w:hAnsi="Times New Roman" w:cs="Times New Roman"/>
          <w:sz w:val="24"/>
          <w:szCs w:val="24"/>
        </w:rPr>
        <w:t xml:space="preserve"> </w:t>
      </w:r>
    </w:p>
    <w:p w14:paraId="5BE3C2F6" w14:textId="7C290222" w:rsidR="6851CF41" w:rsidRDefault="4506BBBD" w:rsidP="28E1372B">
      <w:r w:rsidRPr="584221DF">
        <w:rPr>
          <w:rFonts w:ascii="Times New Roman" w:eastAsia="Times New Roman" w:hAnsi="Times New Roman" w:cs="Times New Roman"/>
          <w:b/>
          <w:bCs/>
          <w:sz w:val="24"/>
          <w:szCs w:val="24"/>
        </w:rPr>
        <w:t>About Lionsgate Global Products &amp; Experiences</w:t>
      </w:r>
    </w:p>
    <w:p w14:paraId="6870F333" w14:textId="141D0E2D" w:rsidR="6851CF41" w:rsidRDefault="4506BBBD" w:rsidP="28E1372B">
      <w:r w:rsidRPr="584221DF">
        <w:rPr>
          <w:rFonts w:ascii="Times New Roman" w:eastAsia="Times New Roman" w:hAnsi="Times New Roman" w:cs="Times New Roman"/>
          <w:sz w:val="24"/>
          <w:szCs w:val="24"/>
        </w:rPr>
        <w:t xml:space="preserve">Lionsgate Global Products &amp; Experiences is a division within Lionsgate Studios Corp. (Nasdaq: LION), one of the world’s leading standalone, pure play, </w:t>
      </w:r>
      <w:proofErr w:type="gramStart"/>
      <w:r w:rsidRPr="584221DF">
        <w:rPr>
          <w:rFonts w:ascii="Times New Roman" w:eastAsia="Times New Roman" w:hAnsi="Times New Roman" w:cs="Times New Roman"/>
          <w:sz w:val="24"/>
          <w:szCs w:val="24"/>
        </w:rPr>
        <w:t>publicly-traded</w:t>
      </w:r>
      <w:proofErr w:type="gramEnd"/>
      <w:r w:rsidRPr="584221DF">
        <w:rPr>
          <w:rFonts w:ascii="Times New Roman" w:eastAsia="Times New Roman" w:hAnsi="Times New Roman" w:cs="Times New Roman"/>
          <w:sz w:val="24"/>
          <w:szCs w:val="24"/>
        </w:rPr>
        <w:t xml:space="preserve"> content companies. By leveraging the studios’ world-class portfolio of film and television brands and franchises, the division drives </w:t>
      </w:r>
      <w:r w:rsidRPr="584221DF">
        <w:rPr>
          <w:rFonts w:ascii="Times New Roman" w:eastAsia="Times New Roman" w:hAnsi="Times New Roman" w:cs="Times New Roman"/>
          <w:sz w:val="24"/>
          <w:szCs w:val="24"/>
        </w:rPr>
        <w:lastRenderedPageBreak/>
        <w:t xml:space="preserve">incremental revenue and </w:t>
      </w:r>
      <w:proofErr w:type="gramStart"/>
      <w:r w:rsidRPr="584221DF">
        <w:rPr>
          <w:rFonts w:ascii="Times New Roman" w:eastAsia="Times New Roman" w:hAnsi="Times New Roman" w:cs="Times New Roman"/>
          <w:sz w:val="24"/>
          <w:szCs w:val="24"/>
        </w:rPr>
        <w:t>builds</w:t>
      </w:r>
      <w:proofErr w:type="gramEnd"/>
      <w:r w:rsidRPr="584221DF">
        <w:rPr>
          <w:rFonts w:ascii="Times New Roman" w:eastAsia="Times New Roman" w:hAnsi="Times New Roman" w:cs="Times New Roman"/>
          <w:sz w:val="24"/>
          <w:szCs w:val="24"/>
        </w:rPr>
        <w:t xml:space="preserve"> consumer engagement via live shows and experiences, location-based entertainment destinations, games, physical and digital merchandise, and select strategic partnerships and investments</w:t>
      </w:r>
      <w:r w:rsidRPr="584221DF">
        <w:rPr>
          <w:rFonts w:ascii="Times New Roman" w:eastAsia="Times New Roman" w:hAnsi="Times New Roman" w:cs="Times New Roman"/>
          <w:i/>
          <w:iCs/>
          <w:sz w:val="24"/>
          <w:szCs w:val="24"/>
        </w:rPr>
        <w:t>.</w:t>
      </w:r>
      <w:r w:rsidRPr="584221DF">
        <w:rPr>
          <w:rFonts w:ascii="Times New Roman" w:eastAsia="Times New Roman" w:hAnsi="Times New Roman" w:cs="Times New Roman"/>
          <w:sz w:val="24"/>
          <w:szCs w:val="24"/>
        </w:rPr>
        <w:t xml:space="preserve"> </w:t>
      </w:r>
    </w:p>
    <w:p w14:paraId="3EF54986" w14:textId="7FDF9130" w:rsidR="6851CF41" w:rsidRDefault="4506BBBD" w:rsidP="28E1372B">
      <w:r w:rsidRPr="584221DF">
        <w:rPr>
          <w:rFonts w:ascii="Times New Roman" w:eastAsia="Times New Roman" w:hAnsi="Times New Roman" w:cs="Times New Roman"/>
          <w:sz w:val="24"/>
          <w:szCs w:val="24"/>
        </w:rPr>
        <w:t xml:space="preserve"> </w:t>
      </w:r>
    </w:p>
    <w:p w14:paraId="0D242101" w14:textId="06543EFF" w:rsidR="6851CF41" w:rsidRDefault="4506BBBD" w:rsidP="28E1372B">
      <w:r w:rsidRPr="584221DF">
        <w:rPr>
          <w:rFonts w:ascii="Times New Roman" w:eastAsia="Times New Roman" w:hAnsi="Times New Roman" w:cs="Times New Roman"/>
          <w:sz w:val="24"/>
          <w:szCs w:val="24"/>
        </w:rPr>
        <w:t>The group has announced multiple stage productions (</w:t>
      </w:r>
      <w:r w:rsidRPr="584221DF">
        <w:rPr>
          <w:rFonts w:ascii="Times New Roman" w:eastAsia="Times New Roman" w:hAnsi="Times New Roman" w:cs="Times New Roman"/>
          <w:i/>
          <w:iCs/>
          <w:sz w:val="24"/>
          <w:szCs w:val="24"/>
        </w:rPr>
        <w:t>Dirty Dancing</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 xml:space="preserve">La </w:t>
      </w:r>
      <w:proofErr w:type="spellStart"/>
      <w:r w:rsidRPr="584221DF">
        <w:rPr>
          <w:rFonts w:ascii="Times New Roman" w:eastAsia="Times New Roman" w:hAnsi="Times New Roman" w:cs="Times New Roman"/>
          <w:i/>
          <w:iCs/>
          <w:sz w:val="24"/>
          <w:szCs w:val="24"/>
        </w:rPr>
        <w:t>La</w:t>
      </w:r>
      <w:proofErr w:type="spellEnd"/>
      <w:r w:rsidRPr="584221DF">
        <w:rPr>
          <w:rFonts w:ascii="Times New Roman" w:eastAsia="Times New Roman" w:hAnsi="Times New Roman" w:cs="Times New Roman"/>
          <w:i/>
          <w:iCs/>
          <w:sz w:val="24"/>
          <w:szCs w:val="24"/>
        </w:rPr>
        <w:t xml:space="preserve"> Land</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 xml:space="preserve">Wonder </w:t>
      </w:r>
      <w:r w:rsidRPr="584221DF">
        <w:rPr>
          <w:rFonts w:ascii="Times New Roman" w:eastAsia="Times New Roman" w:hAnsi="Times New Roman" w:cs="Times New Roman"/>
          <w:sz w:val="24"/>
          <w:szCs w:val="24"/>
        </w:rPr>
        <w:t xml:space="preserve">and </w:t>
      </w:r>
      <w:r w:rsidRPr="584221DF">
        <w:rPr>
          <w:rFonts w:ascii="Times New Roman" w:eastAsia="Times New Roman" w:hAnsi="Times New Roman" w:cs="Times New Roman"/>
          <w:i/>
          <w:iCs/>
          <w:sz w:val="24"/>
          <w:szCs w:val="24"/>
        </w:rPr>
        <w:t>Nashville</w:t>
      </w:r>
      <w:r w:rsidRPr="584221DF">
        <w:rPr>
          <w:rFonts w:ascii="Times New Roman" w:eastAsia="Times New Roman" w:hAnsi="Times New Roman" w:cs="Times New Roman"/>
          <w:sz w:val="24"/>
          <w:szCs w:val="24"/>
        </w:rPr>
        <w:t xml:space="preserve"> for Broadway, and </w:t>
      </w:r>
      <w:r w:rsidRPr="584221DF">
        <w:rPr>
          <w:rFonts w:ascii="Times New Roman" w:eastAsia="Times New Roman" w:hAnsi="Times New Roman" w:cs="Times New Roman"/>
          <w:i/>
          <w:iCs/>
          <w:sz w:val="24"/>
          <w:szCs w:val="24"/>
        </w:rPr>
        <w:t>The Hunger Games</w:t>
      </w:r>
      <w:r w:rsidRPr="584221DF">
        <w:rPr>
          <w:rFonts w:ascii="Times New Roman" w:eastAsia="Times New Roman" w:hAnsi="Times New Roman" w:cs="Times New Roman"/>
          <w:sz w:val="24"/>
          <w:szCs w:val="24"/>
        </w:rPr>
        <w:t xml:space="preserve"> for London), integrations with marquee games (</w:t>
      </w:r>
      <w:r w:rsidRPr="584221DF">
        <w:rPr>
          <w:rFonts w:ascii="Times New Roman" w:eastAsia="Times New Roman" w:hAnsi="Times New Roman" w:cs="Times New Roman"/>
          <w:i/>
          <w:iCs/>
          <w:sz w:val="24"/>
          <w:szCs w:val="24"/>
        </w:rPr>
        <w:t>Call of Duty</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Dead By Daylight</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 xml:space="preserve">Roblox, </w:t>
      </w:r>
      <w:r w:rsidRPr="584221DF">
        <w:rPr>
          <w:rFonts w:ascii="Times New Roman" w:eastAsia="Times New Roman" w:hAnsi="Times New Roman" w:cs="Times New Roman"/>
          <w:sz w:val="24"/>
          <w:szCs w:val="24"/>
        </w:rPr>
        <w:t xml:space="preserve">and </w:t>
      </w:r>
      <w:r w:rsidRPr="584221DF">
        <w:rPr>
          <w:rFonts w:ascii="Times New Roman" w:eastAsia="Times New Roman" w:hAnsi="Times New Roman" w:cs="Times New Roman"/>
          <w:i/>
          <w:iCs/>
          <w:sz w:val="24"/>
          <w:szCs w:val="24"/>
        </w:rPr>
        <w:t>Fortnite</w:t>
      </w:r>
      <w:r w:rsidRPr="584221DF">
        <w:rPr>
          <w:rFonts w:ascii="Times New Roman" w:eastAsia="Times New Roman" w:hAnsi="Times New Roman" w:cs="Times New Roman"/>
          <w:sz w:val="24"/>
          <w:szCs w:val="24"/>
        </w:rPr>
        <w:t xml:space="preserve">), and collaborations with best-in-class consumer products licensees (LEGO, American Classics, Hot Toys, Funko, and more). Attractions based on Lionsgate’s top franchises </w:t>
      </w:r>
      <w:r w:rsidRPr="584221DF">
        <w:rPr>
          <w:rFonts w:ascii="Times New Roman" w:eastAsia="Times New Roman" w:hAnsi="Times New Roman" w:cs="Times New Roman"/>
          <w:i/>
          <w:iCs/>
          <w:sz w:val="24"/>
          <w:szCs w:val="24"/>
        </w:rPr>
        <w:t>The Hunger Games</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John Wick</w:t>
      </w:r>
      <w:r w:rsidRPr="584221DF">
        <w:rPr>
          <w:rFonts w:ascii="Times New Roman" w:eastAsia="Times New Roman" w:hAnsi="Times New Roman" w:cs="Times New Roman"/>
          <w:sz w:val="24"/>
          <w:szCs w:val="24"/>
        </w:rPr>
        <w:t xml:space="preserve">, </w:t>
      </w:r>
      <w:r w:rsidRPr="584221DF">
        <w:rPr>
          <w:rFonts w:ascii="Times New Roman" w:eastAsia="Times New Roman" w:hAnsi="Times New Roman" w:cs="Times New Roman"/>
          <w:i/>
          <w:iCs/>
          <w:sz w:val="24"/>
          <w:szCs w:val="24"/>
        </w:rPr>
        <w:t>SAW</w:t>
      </w:r>
      <w:r w:rsidRPr="584221DF">
        <w:rPr>
          <w:rFonts w:ascii="Times New Roman" w:eastAsia="Times New Roman" w:hAnsi="Times New Roman" w:cs="Times New Roman"/>
          <w:sz w:val="24"/>
          <w:szCs w:val="24"/>
        </w:rPr>
        <w:t xml:space="preserve"> and other iconic IP can be found at theme parks and destinations in Asia, the United States, the United Kingdom, and the Middle East, with the highly anticipated </w:t>
      </w:r>
      <w:r w:rsidRPr="584221DF">
        <w:rPr>
          <w:rFonts w:ascii="Times New Roman" w:eastAsia="Times New Roman" w:hAnsi="Times New Roman" w:cs="Times New Roman"/>
          <w:i/>
          <w:iCs/>
          <w:sz w:val="24"/>
          <w:szCs w:val="24"/>
        </w:rPr>
        <w:t>John Wick Experience</w:t>
      </w:r>
      <w:r w:rsidRPr="584221DF">
        <w:rPr>
          <w:rFonts w:ascii="Times New Roman" w:eastAsia="Times New Roman" w:hAnsi="Times New Roman" w:cs="Times New Roman"/>
          <w:sz w:val="24"/>
          <w:szCs w:val="24"/>
        </w:rPr>
        <w:t xml:space="preserve"> now open in Las Vegas. </w:t>
      </w:r>
    </w:p>
    <w:p w14:paraId="6153CEE4" w14:textId="3E07A35F" w:rsidR="6851CF41" w:rsidRDefault="4506BBBD" w:rsidP="28E1372B">
      <w:r w:rsidRPr="584221DF">
        <w:rPr>
          <w:rFonts w:ascii="Times New Roman" w:eastAsia="Times New Roman" w:hAnsi="Times New Roman" w:cs="Times New Roman"/>
          <w:sz w:val="24"/>
          <w:szCs w:val="24"/>
        </w:rPr>
        <w:t xml:space="preserve"> </w:t>
      </w:r>
    </w:p>
    <w:p w14:paraId="6F701B1D" w14:textId="43ADAD58" w:rsidR="6851CF41" w:rsidRDefault="4506BBBD" w:rsidP="28E1372B">
      <w:r w:rsidRPr="584221DF">
        <w:rPr>
          <w:rFonts w:ascii="Times New Roman" w:eastAsia="Times New Roman" w:hAnsi="Times New Roman" w:cs="Times New Roman"/>
          <w:b/>
          <w:bCs/>
          <w:color w:val="000000" w:themeColor="text1"/>
          <w:sz w:val="24"/>
          <w:szCs w:val="24"/>
        </w:rPr>
        <w:t>About GEA Live</w:t>
      </w:r>
    </w:p>
    <w:p w14:paraId="24B1AADC" w14:textId="68137D78" w:rsidR="6851CF41" w:rsidRDefault="4506BBBD" w:rsidP="584221DF">
      <w:pPr>
        <w:pStyle w:val="NoSpacing"/>
      </w:pPr>
      <w:r w:rsidRPr="584221DF">
        <w:rPr>
          <w:rFonts w:ascii="Times New Roman" w:eastAsia="Times New Roman" w:hAnsi="Times New Roman" w:cs="Times New Roman"/>
          <w:sz w:val="24"/>
          <w:szCs w:val="24"/>
        </w:rPr>
        <w:t xml:space="preserve">GEA Live has established itself as the premier partner in location-based entertainment, combining creativity, excellence and credibility to deliver unforgettable events that bring iconic brands to life in all their glory. Working with renowned IPs from TV, film, theatre, music, gaming, and anime, GEA Live </w:t>
      </w:r>
      <w:proofErr w:type="gramStart"/>
      <w:r w:rsidRPr="584221DF">
        <w:rPr>
          <w:rFonts w:ascii="Times New Roman" w:eastAsia="Times New Roman" w:hAnsi="Times New Roman" w:cs="Times New Roman"/>
          <w:sz w:val="24"/>
          <w:szCs w:val="24"/>
        </w:rPr>
        <w:t>design,</w:t>
      </w:r>
      <w:proofErr w:type="gramEnd"/>
      <w:r w:rsidRPr="584221DF">
        <w:rPr>
          <w:rFonts w:ascii="Times New Roman" w:eastAsia="Times New Roman" w:hAnsi="Times New Roman" w:cs="Times New Roman"/>
          <w:sz w:val="24"/>
          <w:szCs w:val="24"/>
        </w:rPr>
        <w:t xml:space="preserve"> produces and distributes everything from symphonic and film concerts to immersive exhibitions and stage shows. With a vast portfolio of shows spanning more than 40 countries, GEA Live has collaborated with world-class brands like PlayStation, Avatar: The Last Airbender, Twilight, Dirty Dancing, Our Planet, and Demon Slayer, in addition to exclusively representing the legendary Ennio Morricone. As a trusted pillar of Sony Music’s Masterworks Live division, GEA Live has partnered with entertainment giants like Sony Pictures, Lionsgate, Viacom, and Warner Brothers, among others, delivering unparalleled value for licensors while further elevating the world’s most cherished brands.</w:t>
      </w:r>
    </w:p>
    <w:p w14:paraId="1E550A21" w14:textId="5CFA256B" w:rsidR="6851CF41" w:rsidRDefault="6851CF41" w:rsidP="584221DF">
      <w:pPr>
        <w:rPr>
          <w:rFonts w:ascii="Aptos" w:eastAsia="Aptos" w:hAnsi="Aptos" w:cs="Aptos"/>
          <w:sz w:val="18"/>
          <w:szCs w:val="18"/>
        </w:rPr>
      </w:pPr>
    </w:p>
    <w:p w14:paraId="5C967105" w14:textId="3AE7F2BB" w:rsidR="6851CF41" w:rsidRDefault="6851CF41" w:rsidP="28E1372B">
      <w:pPr>
        <w:jc w:val="center"/>
      </w:pPr>
      <w:r w:rsidRPr="28E1372B">
        <w:rPr>
          <w:rFonts w:ascii="Aptos" w:eastAsia="Aptos" w:hAnsi="Aptos" w:cs="Aptos"/>
          <w:sz w:val="24"/>
          <w:szCs w:val="24"/>
        </w:rPr>
        <w:t># # #</w:t>
      </w:r>
    </w:p>
    <w:p w14:paraId="621970DB" w14:textId="087183EB" w:rsidR="6851CF41" w:rsidRDefault="6851CF41" w:rsidP="28E1372B">
      <w:r w:rsidRPr="28E1372B">
        <w:rPr>
          <w:rFonts w:ascii="Aptos" w:eastAsia="Aptos" w:hAnsi="Aptos" w:cs="Aptos"/>
          <w:sz w:val="24"/>
          <w:szCs w:val="24"/>
        </w:rPr>
        <w:t xml:space="preserve"> </w:t>
      </w:r>
    </w:p>
    <w:p w14:paraId="2AFD4AF0" w14:textId="5E38BBD0" w:rsidR="7BCCE79F" w:rsidRDefault="3EC63B24" w:rsidP="584221DF">
      <w:pPr>
        <w:rPr>
          <w:rFonts w:ascii="Aptos" w:eastAsia="Aptos" w:hAnsi="Aptos" w:cs="Aptos"/>
          <w:sz w:val="24"/>
          <w:szCs w:val="24"/>
        </w:rPr>
        <w:sectPr w:rsidR="7BCCE79F" w:rsidSect="00BA1502">
          <w:pgSz w:w="12240" w:h="15840"/>
          <w:pgMar w:top="695" w:right="1400" w:bottom="908" w:left="720" w:header="0" w:footer="0" w:gutter="0"/>
          <w:cols w:space="0" w:equalWidth="0">
            <w:col w:w="10120"/>
          </w:cols>
          <w:docGrid w:linePitch="360"/>
        </w:sectPr>
      </w:pPr>
      <w:r w:rsidRPr="584221DF">
        <w:rPr>
          <w:rFonts w:ascii="Aptos" w:eastAsia="Aptos" w:hAnsi="Aptos" w:cs="Aptos"/>
          <w:color w:val="000000" w:themeColor="text1"/>
          <w:sz w:val="24"/>
          <w:szCs w:val="24"/>
        </w:rPr>
        <w:t xml:space="preserve">Playhouse Square, the nation’s premier home for touring Broadway, is a globally recognized arts district. A not-for-profit presenter and producer of performing arts experiences, Playhouse Square is a champion of arts education and the vitality of downtown Cleveland. It proudly serves as home to eight resident companies: The City Club of Cleveland, Cleveland Ballet, Cleveland International Film Festival, Cleveland </w:t>
      </w:r>
      <w:proofErr w:type="gramStart"/>
      <w:r w:rsidRPr="584221DF">
        <w:rPr>
          <w:rFonts w:ascii="Aptos" w:eastAsia="Aptos" w:hAnsi="Aptos" w:cs="Aptos"/>
          <w:color w:val="000000" w:themeColor="text1"/>
          <w:sz w:val="24"/>
          <w:szCs w:val="24"/>
        </w:rPr>
        <w:t>Play House</w:t>
      </w:r>
      <w:proofErr w:type="gramEnd"/>
      <w:r w:rsidRPr="584221DF">
        <w:rPr>
          <w:rFonts w:ascii="Aptos" w:eastAsia="Aptos" w:hAnsi="Aptos" w:cs="Aptos"/>
          <w:color w:val="000000" w:themeColor="text1"/>
          <w:sz w:val="24"/>
          <w:szCs w:val="24"/>
        </w:rPr>
        <w:t>, Cleveland State University Department of Theatre and Dance, DANCE Cleveland, Great Lakes Theater, and Tri-C JazzFest.</w:t>
      </w:r>
    </w:p>
    <w:p w14:paraId="3B6E6D64" w14:textId="77777777" w:rsidR="00BA1502" w:rsidRDefault="00BA1502" w:rsidP="00BA1502">
      <w:pPr>
        <w:spacing w:line="313" w:lineRule="auto"/>
        <w:ind w:right="80"/>
        <w:rPr>
          <w:rFonts w:ascii="Arial" w:eastAsia="Arial" w:hAnsi="Arial"/>
          <w:color w:val="000000"/>
        </w:rPr>
        <w:sectPr w:rsidR="00BA1502" w:rsidSect="00BA1502">
          <w:pgSz w:w="12240" w:h="15840"/>
          <w:pgMar w:top="978" w:right="1440" w:bottom="864" w:left="720" w:header="0" w:footer="0" w:gutter="0"/>
          <w:cols w:space="0" w:equalWidth="0">
            <w:col w:w="10080"/>
          </w:cols>
          <w:docGrid w:linePitch="360"/>
        </w:sectPr>
      </w:pPr>
    </w:p>
    <w:p w14:paraId="0502DE76" w14:textId="4FDF4E54" w:rsidR="00D150A9" w:rsidRPr="004F2F79" w:rsidRDefault="00D150A9" w:rsidP="004F2F79">
      <w:pPr>
        <w:spacing w:line="275" w:lineRule="auto"/>
        <w:ind w:right="240"/>
        <w:rPr>
          <w:rFonts w:ascii="Arial" w:eastAsia="Arial" w:hAnsi="Arial"/>
        </w:rPr>
        <w:sectPr w:rsidR="00D150A9" w:rsidRPr="004F2F79">
          <w:pgSz w:w="12240" w:h="15840"/>
          <w:pgMar w:top="1440" w:right="1120" w:bottom="1440" w:left="720" w:header="0" w:footer="0" w:gutter="0"/>
          <w:cols w:space="0" w:equalWidth="0">
            <w:col w:w="10400"/>
          </w:cols>
          <w:docGrid w:linePitch="360"/>
        </w:sectPr>
      </w:pPr>
      <w:r>
        <w:rPr>
          <w:rFonts w:ascii="Arial" w:eastAsia="Arial" w:hAnsi="Arial"/>
          <w:noProof/>
        </w:rPr>
        <w:lastRenderedPageBreak/>
        <mc:AlternateContent>
          <mc:Choice Requires="wps">
            <w:drawing>
              <wp:anchor distT="0" distB="0" distL="114300" distR="114300" simplePos="0" relativeHeight="251657728" behindDoc="1" locked="0" layoutInCell="1" allowOverlap="1" wp14:anchorId="2C7FD7E1" wp14:editId="02C16228">
                <wp:simplePos x="0" y="0"/>
                <wp:positionH relativeFrom="column">
                  <wp:posOffset>1072515</wp:posOffset>
                </wp:positionH>
                <wp:positionV relativeFrom="paragraph">
                  <wp:posOffset>-43815</wp:posOffset>
                </wp:positionV>
                <wp:extent cx="804545" cy="0"/>
                <wp:effectExtent l="5715" t="13335" r="8890" b="5715"/>
                <wp:wrapNone/>
                <wp:docPr id="5341485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3048">
                          <a:solidFill>
                            <a:srgbClr val="1155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5c" strokeweight=".24pt" from="84.45pt,-3.45pt" to="147.8pt,-3.45pt" w14:anchorId="082E1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"/>
            </w:pict>
          </mc:Fallback>
        </mc:AlternateContent>
      </w:r>
    </w:p>
    <w:p w14:paraId="614C6EAC" w14:textId="536CC7C4" w:rsidR="00036044" w:rsidRDefault="00036044" w:rsidP="004F2F79">
      <w:pPr>
        <w:spacing w:line="0" w:lineRule="atLeast"/>
        <w:rPr>
          <w:rFonts w:ascii="Arial" w:eastAsia="Arial" w:hAnsi="Arial"/>
          <w:color w:val="1155CC"/>
          <w:u w:val="single"/>
        </w:rPr>
      </w:pPr>
      <w:bookmarkStart w:id="0" w:name="page2"/>
      <w:bookmarkEnd w:id="0"/>
    </w:p>
    <w:sectPr w:rsidR="00036044" w:rsidSect="004F2F79">
      <w:pgSz w:w="12240" w:h="15840"/>
      <w:pgMar w:top="695" w:right="1400" w:bottom="908" w:left="720" w:header="0" w:footer="0" w:gutter="0"/>
      <w:cols w:space="0" w:equalWidth="0">
        <w:col w:w="10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44"/>
    <w:rsid w:val="00036044"/>
    <w:rsid w:val="00077861"/>
    <w:rsid w:val="00104D2F"/>
    <w:rsid w:val="00176098"/>
    <w:rsid w:val="00181337"/>
    <w:rsid w:val="00195EA8"/>
    <w:rsid w:val="00222AF5"/>
    <w:rsid w:val="00226FBF"/>
    <w:rsid w:val="002B3052"/>
    <w:rsid w:val="002D2C6E"/>
    <w:rsid w:val="0039344B"/>
    <w:rsid w:val="00435C75"/>
    <w:rsid w:val="004F2F79"/>
    <w:rsid w:val="00573C89"/>
    <w:rsid w:val="0067716A"/>
    <w:rsid w:val="006A485A"/>
    <w:rsid w:val="00896E5A"/>
    <w:rsid w:val="008E1A5F"/>
    <w:rsid w:val="00956112"/>
    <w:rsid w:val="00A05B5B"/>
    <w:rsid w:val="00B26FDD"/>
    <w:rsid w:val="00B84E6D"/>
    <w:rsid w:val="00BA1502"/>
    <w:rsid w:val="00C27359"/>
    <w:rsid w:val="00C734A8"/>
    <w:rsid w:val="00CB17E5"/>
    <w:rsid w:val="00CF0E5B"/>
    <w:rsid w:val="00D150A9"/>
    <w:rsid w:val="00DF69F8"/>
    <w:rsid w:val="00FB2C71"/>
    <w:rsid w:val="00FC66B0"/>
    <w:rsid w:val="0884C25B"/>
    <w:rsid w:val="0AD6A72C"/>
    <w:rsid w:val="0E4FABAF"/>
    <w:rsid w:val="0FD39C08"/>
    <w:rsid w:val="1287AC4A"/>
    <w:rsid w:val="12976EE7"/>
    <w:rsid w:val="14058B6B"/>
    <w:rsid w:val="17885317"/>
    <w:rsid w:val="18658A69"/>
    <w:rsid w:val="1D5CB489"/>
    <w:rsid w:val="1DA5F413"/>
    <w:rsid w:val="2044AD18"/>
    <w:rsid w:val="21F2DB4E"/>
    <w:rsid w:val="26C73DF0"/>
    <w:rsid w:val="28E1372B"/>
    <w:rsid w:val="2C325755"/>
    <w:rsid w:val="302D48CB"/>
    <w:rsid w:val="30D462A9"/>
    <w:rsid w:val="316482E5"/>
    <w:rsid w:val="321EB387"/>
    <w:rsid w:val="326ECAAF"/>
    <w:rsid w:val="34C16087"/>
    <w:rsid w:val="3DE78681"/>
    <w:rsid w:val="3E0664A3"/>
    <w:rsid w:val="3EC63B24"/>
    <w:rsid w:val="400997E7"/>
    <w:rsid w:val="40A316DC"/>
    <w:rsid w:val="4126C704"/>
    <w:rsid w:val="4506BBBD"/>
    <w:rsid w:val="45C7E64A"/>
    <w:rsid w:val="4E8ED09F"/>
    <w:rsid w:val="51FFA9B1"/>
    <w:rsid w:val="5576A00D"/>
    <w:rsid w:val="570E7F77"/>
    <w:rsid w:val="584221DF"/>
    <w:rsid w:val="589E832B"/>
    <w:rsid w:val="5DC718B2"/>
    <w:rsid w:val="5E1D9A08"/>
    <w:rsid w:val="5F630B4E"/>
    <w:rsid w:val="5F9D2A74"/>
    <w:rsid w:val="6430F1D4"/>
    <w:rsid w:val="6851CF41"/>
    <w:rsid w:val="69704F9C"/>
    <w:rsid w:val="6B7FF1FA"/>
    <w:rsid w:val="6BA8AD24"/>
    <w:rsid w:val="6DBE6E32"/>
    <w:rsid w:val="70F9AE74"/>
    <w:rsid w:val="734AE21F"/>
    <w:rsid w:val="73A74277"/>
    <w:rsid w:val="743DF5F4"/>
    <w:rsid w:val="757EC45C"/>
    <w:rsid w:val="7957BE26"/>
    <w:rsid w:val="7BCCE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C5994"/>
  <w15:chartTrackingRefBased/>
  <w15:docId w15:val="{82CF7B9F-6DC7-460A-A6D4-AE703977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6044"/>
    <w:rPr>
      <w:color w:val="0563C1"/>
      <w:u w:val="single"/>
    </w:rPr>
  </w:style>
  <w:style w:type="character" w:styleId="UnresolvedMention">
    <w:name w:val="Unresolved Mention"/>
    <w:basedOn w:val="DefaultParagraphFont"/>
    <w:uiPriority w:val="99"/>
    <w:semiHidden/>
    <w:unhideWhenUsed/>
    <w:rsid w:val="00036044"/>
    <w:rPr>
      <w:color w:val="605E5C"/>
      <w:shd w:val="clear" w:color="auto" w:fill="E1DFDD"/>
    </w:rPr>
  </w:style>
  <w:style w:type="paragraph" w:styleId="NoSpacing">
    <w:name w:val="No Spacing"/>
    <w:uiPriority w:val="1"/>
    <w:qFormat/>
    <w:rsid w:val="28E13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sl.davenport@playhousesquare.org" TargetMode="External"/><Relationship Id="rId13" Type="http://schemas.openxmlformats.org/officeDocument/2006/relationships/hyperlink" Target="http://www.twilightinconcer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playhousesquare.org/"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s://x.com/Twiligh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lightinconcert.com/" TargetMode="External"/><Relationship Id="rId5" Type="http://schemas.openxmlformats.org/officeDocument/2006/relationships/settings" Target="settings.xml"/><Relationship Id="rId15" Type="http://schemas.openxmlformats.org/officeDocument/2006/relationships/hyperlink" Target="https://www.instagram.com/twilight" TargetMode="External"/><Relationship Id="rId10" Type="http://schemas.openxmlformats.org/officeDocument/2006/relationships/hyperlink" Target="https://drive.google.com/drive/folders/11GbELr5gAaZhQI9otc1Jf1QpHgxFjW8J"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yperlink" Target="http://www.facebook.com/TwilightM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444ad4-021a-48a2-8eb9-b21b080c8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BDC36433ED14B85EFD0112800FC26" ma:contentTypeVersion="8" ma:contentTypeDescription="Create a new document." ma:contentTypeScope="" ma:versionID="d3637b955fa625a7952fa51e3d42e948">
  <xsd:schema xmlns:xsd="http://www.w3.org/2001/XMLSchema" xmlns:xs="http://www.w3.org/2001/XMLSchema" xmlns:p="http://schemas.microsoft.com/office/2006/metadata/properties" xmlns:ns3="11444ad4-021a-48a2-8eb9-b21b080c8be8" xmlns:ns4="1c90ae79-9245-445d-a4f1-548c899c4128" targetNamespace="http://schemas.microsoft.com/office/2006/metadata/properties" ma:root="true" ma:fieldsID="c2baf2ef60eb5c81d22b3700c86d87ea" ns3:_="" ns4:_="">
    <xsd:import namespace="11444ad4-021a-48a2-8eb9-b21b080c8be8"/>
    <xsd:import namespace="1c90ae79-9245-445d-a4f1-548c899c412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44ad4-021a-48a2-8eb9-b21b080c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0ae79-9245-445d-a4f1-548c899c41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3608D-130A-4EE3-8C2D-90ABA21CE675}">
  <ds:schemaRefs>
    <ds:schemaRef ds:uri="http://schemas.microsoft.com/office/2006/metadata/properties"/>
    <ds:schemaRef ds:uri="http://schemas.microsoft.com/office/infopath/2007/PartnerControls"/>
    <ds:schemaRef ds:uri="11444ad4-021a-48a2-8eb9-b21b080c8be8"/>
  </ds:schemaRefs>
</ds:datastoreItem>
</file>

<file path=customXml/itemProps2.xml><?xml version="1.0" encoding="utf-8"?>
<ds:datastoreItem xmlns:ds="http://schemas.openxmlformats.org/officeDocument/2006/customXml" ds:itemID="{C249C4E7-111A-4A4C-A944-4D404D915465}">
  <ds:schemaRefs>
    <ds:schemaRef ds:uri="http://schemas.microsoft.com/sharepoint/v3/contenttype/forms"/>
  </ds:schemaRefs>
</ds:datastoreItem>
</file>

<file path=customXml/itemProps3.xml><?xml version="1.0" encoding="utf-8"?>
<ds:datastoreItem xmlns:ds="http://schemas.openxmlformats.org/officeDocument/2006/customXml" ds:itemID="{4A4A6AEC-CE6A-4C80-BD2F-467D9583F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44ad4-021a-48a2-8eb9-b21b080c8be8"/>
    <ds:schemaRef ds:uri="1c90ae79-9245-445d-a4f1-548c899c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969</Words>
  <Characters>5556</Characters>
  <Application>Microsoft Office Word</Application>
  <DocSecurity>0</DocSecurity>
  <Lines>104</Lines>
  <Paragraphs>28</Paragraphs>
  <ScaleCrop>false</ScaleCrop>
  <Company>Playhouse Square Foundation</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Andreani</dc:creator>
  <cp:keywords/>
  <cp:lastModifiedBy>Leigh Andreani</cp:lastModifiedBy>
  <cp:revision>8</cp:revision>
  <dcterms:created xsi:type="dcterms:W3CDTF">2024-03-19T21:08:00Z</dcterms:created>
  <dcterms:modified xsi:type="dcterms:W3CDTF">2025-10-13T18:08:00Z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0x010100C72BDC36433ED14B85EFD0112800FC26</vt:lpwstr>
  </property>
</Properties>
</file>